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4789" w14:textId="77777777" w:rsidR="00B01065" w:rsidRPr="00B01065" w:rsidRDefault="00B01065" w:rsidP="00B01065">
      <w:pPr>
        <w:jc w:val="center"/>
        <w:rPr>
          <w:b/>
          <w:sz w:val="36"/>
          <w:szCs w:val="36"/>
        </w:rPr>
      </w:pPr>
      <w:r w:rsidRPr="00B01065">
        <w:rPr>
          <w:rFonts w:hint="eastAsia"/>
          <w:b/>
          <w:sz w:val="36"/>
          <w:szCs w:val="36"/>
        </w:rPr>
        <w:t>分支杆菌抗酸染色试剂盒</w:t>
      </w:r>
    </w:p>
    <w:p w14:paraId="6F5C2DBB" w14:textId="77777777" w:rsidR="00B01065" w:rsidRPr="00B01065" w:rsidRDefault="00B01065" w:rsidP="00B01065">
      <w:pPr>
        <w:rPr>
          <w:b/>
        </w:rPr>
      </w:pPr>
      <w:r w:rsidRPr="00B01065">
        <w:rPr>
          <w:rFonts w:hint="eastAsia"/>
          <w:b/>
        </w:rPr>
        <w:t>产品编号：</w:t>
      </w:r>
      <w:r w:rsidR="00C755E8">
        <w:rPr>
          <w:rFonts w:hint="eastAsia"/>
          <w:b/>
        </w:rPr>
        <w:t>5044</w:t>
      </w:r>
    </w:p>
    <w:p w14:paraId="3E534C67" w14:textId="77777777" w:rsidR="00B01065" w:rsidRDefault="00B01065" w:rsidP="00B01065">
      <w:pPr>
        <w:ind w:firstLineChars="200" w:firstLine="420"/>
      </w:pPr>
      <w:r>
        <w:rPr>
          <w:rFonts w:hint="eastAsia"/>
        </w:rPr>
        <w:t>分枝杆菌细胞壁含脂质较多</w:t>
      </w:r>
      <w:r>
        <w:t>,</w:t>
      </w:r>
      <w:r>
        <w:rPr>
          <w:rFonts w:hint="eastAsia"/>
        </w:rPr>
        <w:t>其中主要成分为分枝菌酸</w:t>
      </w:r>
      <w:r>
        <w:t>,</w:t>
      </w:r>
      <w:r>
        <w:rPr>
          <w:rFonts w:hint="eastAsia"/>
        </w:rPr>
        <w:t>此物具有抗酸性</w:t>
      </w:r>
      <w:r>
        <w:t>,</w:t>
      </w:r>
      <w:r>
        <w:rPr>
          <w:rFonts w:hint="eastAsia"/>
        </w:rPr>
        <w:t>染色时与石炭酸复红结合牢固</w:t>
      </w:r>
      <w:r>
        <w:t>,</w:t>
      </w:r>
      <w:r>
        <w:rPr>
          <w:rFonts w:hint="eastAsia"/>
        </w:rPr>
        <w:t>能抵抗酸性乙醇的脱色作用</w:t>
      </w:r>
      <w:r>
        <w:t>,</w:t>
      </w:r>
      <w:r>
        <w:rPr>
          <w:rFonts w:hint="eastAsia"/>
        </w:rPr>
        <w:t>因此抗酸菌能保持复红的颜色</w:t>
      </w:r>
      <w:r>
        <w:t>,</w:t>
      </w:r>
      <w:r>
        <w:rPr>
          <w:rFonts w:hint="eastAsia"/>
        </w:rPr>
        <w:t>达到染色目的。</w:t>
      </w:r>
    </w:p>
    <w:p w14:paraId="1CA6F3CC" w14:textId="77777777" w:rsidR="00B01065" w:rsidRDefault="00B01065" w:rsidP="00B01065">
      <w:r>
        <w:rPr>
          <w:rFonts w:hint="eastAsia"/>
        </w:rPr>
        <w:t>本试剂盒应用于标本或培养液中分枝杆菌的荧光染色。</w:t>
      </w:r>
    </w:p>
    <w:p w14:paraId="4BE38D8F" w14:textId="77777777" w:rsidR="00B01065" w:rsidRPr="00B01065" w:rsidRDefault="00B01065" w:rsidP="00B01065">
      <w:pPr>
        <w:rPr>
          <w:b/>
        </w:rPr>
      </w:pPr>
      <w:r w:rsidRPr="00B01065">
        <w:rPr>
          <w:rFonts w:hint="eastAsia"/>
          <w:b/>
        </w:rPr>
        <w:t>组成</w:t>
      </w:r>
    </w:p>
    <w:p w14:paraId="73BA867B" w14:textId="77777777" w:rsidR="00B01065" w:rsidRDefault="00B01065" w:rsidP="00B01065">
      <w:pPr>
        <w:ind w:firstLineChars="200" w:firstLine="420"/>
      </w:pPr>
      <w:r>
        <w:t xml:space="preserve">1.  </w:t>
      </w:r>
      <w:r>
        <w:rPr>
          <w:rFonts w:hint="eastAsia"/>
        </w:rPr>
        <w:t>石碳酸复红染液</w:t>
      </w:r>
    </w:p>
    <w:p w14:paraId="55C60D3A" w14:textId="77777777" w:rsidR="00B01065" w:rsidRDefault="00B01065" w:rsidP="00B01065">
      <w:pPr>
        <w:ind w:firstLineChars="200" w:firstLine="420"/>
      </w:pPr>
      <w:r>
        <w:t xml:space="preserve">2.  </w:t>
      </w:r>
      <w:r>
        <w:rPr>
          <w:rFonts w:hint="eastAsia"/>
        </w:rPr>
        <w:t>酸乙醇溶液</w:t>
      </w:r>
    </w:p>
    <w:p w14:paraId="29F63D51" w14:textId="77777777" w:rsidR="00B01065" w:rsidRDefault="00B01065" w:rsidP="00B01065">
      <w:pPr>
        <w:ind w:firstLineChars="200" w:firstLine="420"/>
      </w:pPr>
      <w:r>
        <w:t xml:space="preserve">3.  </w:t>
      </w:r>
      <w:r>
        <w:rPr>
          <w:rFonts w:hint="eastAsia"/>
        </w:rPr>
        <w:t>亚甲蓝溶液</w:t>
      </w:r>
    </w:p>
    <w:p w14:paraId="669B1EB2" w14:textId="77777777" w:rsidR="00B01065" w:rsidRPr="00B01065" w:rsidRDefault="00B01065" w:rsidP="00B01065">
      <w:pPr>
        <w:rPr>
          <w:b/>
        </w:rPr>
      </w:pPr>
      <w:r w:rsidRPr="00B01065">
        <w:rPr>
          <w:rFonts w:hint="eastAsia"/>
          <w:b/>
        </w:rPr>
        <w:t>运输、储存和有效期</w:t>
      </w:r>
    </w:p>
    <w:p w14:paraId="67F57D6F" w14:textId="77777777" w:rsidR="00B01065" w:rsidRDefault="00B01065" w:rsidP="00B01065">
      <w:pPr>
        <w:ind w:firstLineChars="200" w:firstLine="420"/>
      </w:pPr>
      <w:r>
        <w:rPr>
          <w:rFonts w:hint="eastAsia"/>
        </w:rPr>
        <w:t>常温运输</w:t>
      </w:r>
      <w:r>
        <w:t>(</w:t>
      </w:r>
      <w:r>
        <w:rPr>
          <w:rFonts w:hint="eastAsia"/>
        </w:rPr>
        <w:t>勿超过</w:t>
      </w:r>
      <w:r>
        <w:t>30</w:t>
      </w:r>
      <w:r>
        <w:rPr>
          <w:rFonts w:hint="eastAsia"/>
        </w:rPr>
        <w:t>°</w:t>
      </w:r>
      <w:r>
        <w:t>C)</w:t>
      </w:r>
      <w:r>
        <w:rPr>
          <w:rFonts w:hint="eastAsia"/>
        </w:rPr>
        <w:t>，</w:t>
      </w:r>
      <w:r>
        <w:t>4</w:t>
      </w:r>
      <w:r>
        <w:rPr>
          <w:rFonts w:hint="eastAsia"/>
        </w:rPr>
        <w:t>°</w:t>
      </w:r>
      <w:r>
        <w:t>C</w:t>
      </w:r>
      <w:r>
        <w:rPr>
          <w:rFonts w:hint="eastAsia"/>
        </w:rPr>
        <w:t>避光储存，在有效期内使用。正常储存条件下自生产之日起有效期</w:t>
      </w:r>
      <w:r>
        <w:t>1</w:t>
      </w:r>
      <w:r>
        <w:rPr>
          <w:rFonts w:hint="eastAsia"/>
        </w:rPr>
        <w:t>年。试剂开封后试用期</w:t>
      </w:r>
      <w:r>
        <w:t>1</w:t>
      </w:r>
      <w:r>
        <w:rPr>
          <w:rFonts w:hint="eastAsia"/>
        </w:rPr>
        <w:t>个月。</w:t>
      </w:r>
    </w:p>
    <w:p w14:paraId="4FDA054F" w14:textId="77777777" w:rsidR="00B01065" w:rsidRPr="00B01065" w:rsidRDefault="00B01065" w:rsidP="00B01065">
      <w:pPr>
        <w:rPr>
          <w:b/>
        </w:rPr>
      </w:pPr>
      <w:r w:rsidRPr="00B01065">
        <w:rPr>
          <w:rFonts w:hint="eastAsia"/>
          <w:b/>
        </w:rPr>
        <w:t>所需器材</w:t>
      </w:r>
    </w:p>
    <w:p w14:paraId="7A0A7672" w14:textId="77777777" w:rsidR="00B01065" w:rsidRDefault="00B01065" w:rsidP="00B01065">
      <w:pPr>
        <w:ind w:firstLineChars="200" w:firstLine="420"/>
      </w:pPr>
      <w:r>
        <w:t>1.</w:t>
      </w:r>
      <w:r>
        <w:rPr>
          <w:rFonts w:hint="eastAsia"/>
        </w:rPr>
        <w:t>计时器；</w:t>
      </w:r>
      <w:r>
        <w:t>2</w:t>
      </w:r>
      <w:r>
        <w:rPr>
          <w:rFonts w:hint="eastAsia"/>
        </w:rPr>
        <w:t>玻璃吸管和橡皮头；</w:t>
      </w:r>
      <w:r>
        <w:t>3.</w:t>
      </w:r>
      <w:r>
        <w:rPr>
          <w:rFonts w:hint="eastAsia"/>
        </w:rPr>
        <w:t>玻璃笔或铅笔；</w:t>
      </w:r>
      <w:r>
        <w:t>4.</w:t>
      </w:r>
      <w:r>
        <w:rPr>
          <w:rFonts w:hint="eastAsia"/>
        </w:rPr>
        <w:t>载玻片；</w:t>
      </w:r>
      <w:r>
        <w:t>5.</w:t>
      </w:r>
      <w:r>
        <w:rPr>
          <w:rFonts w:hint="eastAsia"/>
        </w:rPr>
        <w:t>竹签；</w:t>
      </w:r>
      <w:r>
        <w:t>6.</w:t>
      </w:r>
      <w:r>
        <w:rPr>
          <w:rFonts w:hint="eastAsia"/>
        </w:rPr>
        <w:t>口径约</w:t>
      </w:r>
      <w:r>
        <w:t>2cm</w:t>
      </w:r>
      <w:r>
        <w:rPr>
          <w:rFonts w:hint="eastAsia"/>
        </w:rPr>
        <w:t>玻璃容器；</w:t>
      </w:r>
      <w:r>
        <w:t>7.</w:t>
      </w:r>
      <w:r>
        <w:rPr>
          <w:rFonts w:hint="eastAsia"/>
        </w:rPr>
        <w:t>振荡器；</w:t>
      </w:r>
      <w:r>
        <w:t>8.</w:t>
      </w:r>
      <w:r>
        <w:rPr>
          <w:rFonts w:hint="eastAsia"/>
        </w:rPr>
        <w:t>酒精灯；</w:t>
      </w:r>
      <w:r>
        <w:t>9.50ml</w:t>
      </w:r>
      <w:r>
        <w:rPr>
          <w:rFonts w:hint="eastAsia"/>
        </w:rPr>
        <w:t>离心管；</w:t>
      </w:r>
      <w:r>
        <w:t>10.</w:t>
      </w:r>
      <w:r>
        <w:rPr>
          <w:rFonts w:hint="eastAsia"/>
        </w:rPr>
        <w:t>离心机；</w:t>
      </w:r>
      <w:r>
        <w:t>11.</w:t>
      </w:r>
      <w:r>
        <w:rPr>
          <w:rFonts w:hint="eastAsia"/>
        </w:rPr>
        <w:t>染色架；</w:t>
      </w:r>
      <w:r>
        <w:t>12.</w:t>
      </w:r>
      <w:r>
        <w:rPr>
          <w:rFonts w:hint="eastAsia"/>
        </w:rPr>
        <w:t>带油镜的光学显微镜。</w:t>
      </w:r>
    </w:p>
    <w:p w14:paraId="7E6EEFF1" w14:textId="77777777" w:rsidR="00B01065" w:rsidRPr="00B01065" w:rsidRDefault="00B01065" w:rsidP="00B01065">
      <w:pPr>
        <w:rPr>
          <w:b/>
        </w:rPr>
      </w:pPr>
      <w:r w:rsidRPr="00B01065">
        <w:rPr>
          <w:rFonts w:hint="eastAsia"/>
          <w:b/>
        </w:rPr>
        <w:t>样本处理</w:t>
      </w:r>
    </w:p>
    <w:p w14:paraId="00F7EC90" w14:textId="77777777" w:rsidR="00B01065" w:rsidRPr="00B01065" w:rsidRDefault="00B01065" w:rsidP="00B01065">
      <w:pPr>
        <w:rPr>
          <w:b/>
        </w:rPr>
      </w:pPr>
      <w:r w:rsidRPr="00B01065">
        <w:rPr>
          <w:rFonts w:hint="eastAsia"/>
          <w:b/>
        </w:rPr>
        <w:t>直接涂片法</w:t>
      </w:r>
    </w:p>
    <w:p w14:paraId="423AF51A" w14:textId="77777777" w:rsidR="00B01065" w:rsidRDefault="00B01065" w:rsidP="00B01065">
      <w:pPr>
        <w:ind w:firstLineChars="200" w:firstLine="420"/>
      </w:pPr>
      <w:r>
        <w:t>1.</w:t>
      </w:r>
      <w:r>
        <w:rPr>
          <w:rFonts w:hint="eastAsia"/>
        </w:rPr>
        <w:t>玻片的制备：取经</w:t>
      </w:r>
      <w:r>
        <w:t>95%</w:t>
      </w:r>
      <w:r>
        <w:rPr>
          <w:rFonts w:hint="eastAsia"/>
        </w:rPr>
        <w:t>乙醇擦拭脱脂过的干燥、洁净、无油污、无划痕的新玻璃片，在玻片左端</w:t>
      </w:r>
      <w:r>
        <w:t>1/3</w:t>
      </w:r>
      <w:r>
        <w:rPr>
          <w:rFonts w:hint="eastAsia"/>
        </w:rPr>
        <w:t>处注明实验室序号及标本序号（如使用的载玻片一端无磨砂面，应该用玻璃笔编号；如使用的载玻片一端有磨砂面，可用</w:t>
      </w:r>
      <w:r>
        <w:t>2B</w:t>
      </w:r>
      <w:r>
        <w:rPr>
          <w:rFonts w:hint="eastAsia"/>
        </w:rPr>
        <w:t>铅笔在磨砂面上直接书写）。</w:t>
      </w:r>
    </w:p>
    <w:p w14:paraId="6AD9C767" w14:textId="77777777" w:rsidR="00B01065" w:rsidRDefault="00B01065" w:rsidP="00B01065">
      <w:pPr>
        <w:ind w:firstLineChars="200" w:firstLine="420"/>
      </w:pPr>
      <w:r>
        <w:t>2.</w:t>
      </w:r>
      <w:r>
        <w:rPr>
          <w:rFonts w:hint="eastAsia"/>
        </w:rPr>
        <w:t>分枝杆菌标本：取标本约</w:t>
      </w:r>
      <w:r>
        <w:t>0.05mL</w:t>
      </w:r>
      <w:r>
        <w:rPr>
          <w:rFonts w:hint="eastAsia"/>
        </w:rPr>
        <w:t>～</w:t>
      </w:r>
      <w:r>
        <w:t>0.1mL</w:t>
      </w:r>
      <w:r>
        <w:rPr>
          <w:rFonts w:hint="eastAsia"/>
        </w:rPr>
        <w:t>，于玻片均匀涂抹成</w:t>
      </w:r>
      <w:r>
        <w:t>10mm</w:t>
      </w:r>
      <w:r>
        <w:rPr>
          <w:rFonts w:hint="eastAsia"/>
        </w:rPr>
        <w:t>×</w:t>
      </w:r>
      <w:r>
        <w:t>20mm</w:t>
      </w:r>
      <w:r>
        <w:rPr>
          <w:rFonts w:hint="eastAsia"/>
        </w:rPr>
        <w:t>的卵圆形膜，自然干燥后，染色镜检。</w:t>
      </w:r>
    </w:p>
    <w:p w14:paraId="3FC3A15F" w14:textId="77777777" w:rsidR="00B01065" w:rsidRPr="00B01065" w:rsidRDefault="00B01065" w:rsidP="00B01065">
      <w:pPr>
        <w:rPr>
          <w:b/>
        </w:rPr>
      </w:pPr>
      <w:r w:rsidRPr="00B01065">
        <w:rPr>
          <w:rFonts w:hint="eastAsia"/>
          <w:b/>
        </w:rPr>
        <w:t>离心集菌法</w:t>
      </w:r>
    </w:p>
    <w:p w14:paraId="4F12832A" w14:textId="77777777" w:rsidR="00B01065" w:rsidRDefault="00B01065" w:rsidP="00B01065">
      <w:pPr>
        <w:ind w:firstLineChars="200" w:firstLine="420"/>
      </w:pPr>
      <w:r>
        <w:rPr>
          <w:rFonts w:hint="eastAsia"/>
        </w:rPr>
        <w:t>标本经</w:t>
      </w:r>
      <w:r>
        <w:t>121</w:t>
      </w:r>
      <w:r>
        <w:rPr>
          <w:rFonts w:hint="eastAsia"/>
        </w:rPr>
        <w:t>℃高压灭菌</w:t>
      </w:r>
      <w:r>
        <w:t>15min</w:t>
      </w:r>
      <w:r>
        <w:rPr>
          <w:rFonts w:hint="eastAsia"/>
        </w:rPr>
        <w:t>，冷却后取</w:t>
      </w:r>
      <w:r>
        <w:t>5mL</w:t>
      </w:r>
      <w:r>
        <w:rPr>
          <w:rFonts w:hint="eastAsia"/>
        </w:rPr>
        <w:t>～</w:t>
      </w:r>
      <w:r>
        <w:t>10mL</w:t>
      </w:r>
      <w:r>
        <w:rPr>
          <w:rFonts w:hint="eastAsia"/>
        </w:rPr>
        <w:t>盛于体积为</w:t>
      </w:r>
      <w:r>
        <w:t>50mL</w:t>
      </w:r>
      <w:r>
        <w:rPr>
          <w:rFonts w:hint="eastAsia"/>
        </w:rPr>
        <w:t>的离心管中，加水至</w:t>
      </w:r>
      <w:r>
        <w:t>50mL</w:t>
      </w:r>
      <w:r>
        <w:rPr>
          <w:rFonts w:hint="eastAsia"/>
        </w:rPr>
        <w:t>，经</w:t>
      </w:r>
      <w:r>
        <w:t>3000</w:t>
      </w:r>
      <w:r>
        <w:rPr>
          <w:rFonts w:hint="eastAsia"/>
        </w:rPr>
        <w:t>×</w:t>
      </w:r>
      <w:r>
        <w:t>g</w:t>
      </w:r>
      <w:r>
        <w:rPr>
          <w:rFonts w:hint="eastAsia"/>
        </w:rPr>
        <w:t>离心</w:t>
      </w:r>
      <w:r>
        <w:t>20min</w:t>
      </w:r>
      <w:r>
        <w:rPr>
          <w:rFonts w:hint="eastAsia"/>
        </w:rPr>
        <w:t>后，取沉淀涂片检查。</w:t>
      </w:r>
      <w:r>
        <w:t xml:space="preserve">      </w:t>
      </w:r>
    </w:p>
    <w:p w14:paraId="143ED14E" w14:textId="77777777" w:rsidR="00B01065" w:rsidRPr="00B01065" w:rsidRDefault="00B01065" w:rsidP="00B01065">
      <w:pPr>
        <w:rPr>
          <w:b/>
        </w:rPr>
      </w:pPr>
      <w:r w:rsidRPr="00B01065">
        <w:rPr>
          <w:rFonts w:hint="eastAsia"/>
          <w:b/>
        </w:rPr>
        <w:t>实验方法</w:t>
      </w:r>
    </w:p>
    <w:p w14:paraId="48F05828" w14:textId="77777777" w:rsidR="00B01065" w:rsidRDefault="00B01065" w:rsidP="00B01065">
      <w:pPr>
        <w:ind w:firstLineChars="200" w:firstLine="420"/>
      </w:pPr>
      <w:r>
        <w:t>1.</w:t>
      </w:r>
      <w:r>
        <w:rPr>
          <w:rFonts w:hint="eastAsia"/>
        </w:rPr>
        <w:t>取洁净的竹签沾取标本，在清洁无油脂玻片上涂开。涂抹区约拇指盖大。用过的竹签放到空平皿内待高压灭菌。</w:t>
      </w:r>
    </w:p>
    <w:p w14:paraId="4772C08F" w14:textId="77777777" w:rsidR="00B01065" w:rsidRDefault="00B01065" w:rsidP="00B01065">
      <w:pPr>
        <w:ind w:firstLineChars="200" w:firstLine="420"/>
      </w:pPr>
      <w:r>
        <w:t>2.</w:t>
      </w:r>
      <w:r>
        <w:rPr>
          <w:rFonts w:hint="eastAsia"/>
        </w:rPr>
        <w:t>涂片自然干燥后，用片夹挟住玻片一端，通过火焰固定。</w:t>
      </w:r>
    </w:p>
    <w:p w14:paraId="18521979" w14:textId="77777777" w:rsidR="00B01065" w:rsidRDefault="00B01065" w:rsidP="00135825">
      <w:pPr>
        <w:ind w:firstLineChars="200" w:firstLine="420"/>
      </w:pPr>
      <w:r>
        <w:t>3.</w:t>
      </w:r>
      <w:r>
        <w:rPr>
          <w:rFonts w:hint="eastAsia"/>
        </w:rPr>
        <w:t>涂抹面用滤纸片盖上，然后往滤纸片上滴加石炭酸复红染液，使滤纸片完全被染液浸湿，持玻片在小火上加温片刻然后离开火焰，此时可见到玻片上冒出蒸气。待蒸气消失后再加温，如此反复</w:t>
      </w:r>
      <w:r>
        <w:t>3</w:t>
      </w:r>
      <w:r>
        <w:rPr>
          <w:rFonts w:hint="eastAsia"/>
        </w:rPr>
        <w:t>～</w:t>
      </w:r>
      <w:r>
        <w:t>4</w:t>
      </w:r>
      <w:r>
        <w:rPr>
          <w:rFonts w:hint="eastAsia"/>
        </w:rPr>
        <w:t>次，约</w:t>
      </w:r>
      <w:r>
        <w:t>5min</w:t>
      </w:r>
      <w:r>
        <w:rPr>
          <w:rFonts w:hint="eastAsia"/>
        </w:rPr>
        <w:t>，加温时随时添加染液勿使纸片干涸。</w:t>
      </w:r>
    </w:p>
    <w:p w14:paraId="20A80389" w14:textId="77777777" w:rsidR="00B01065" w:rsidRDefault="00B01065" w:rsidP="00135825">
      <w:pPr>
        <w:ind w:firstLineChars="200" w:firstLine="420"/>
      </w:pPr>
      <w:r>
        <w:t>4.</w:t>
      </w:r>
      <w:r>
        <w:rPr>
          <w:rFonts w:hint="eastAsia"/>
        </w:rPr>
        <w:t>玻片冷却后，用接种环挑去滤纸扔到污物盆内，流水冲洗玻片。</w:t>
      </w:r>
    </w:p>
    <w:p w14:paraId="689C6AAB" w14:textId="77777777" w:rsidR="00B01065" w:rsidRDefault="00B01065" w:rsidP="00135825">
      <w:pPr>
        <w:ind w:firstLineChars="200" w:firstLine="420"/>
      </w:pPr>
      <w:r>
        <w:t>5.</w:t>
      </w:r>
      <w:r>
        <w:rPr>
          <w:rFonts w:hint="eastAsia"/>
        </w:rPr>
        <w:t>滴加</w:t>
      </w:r>
      <w:r>
        <w:t>3%</w:t>
      </w:r>
      <w:r>
        <w:rPr>
          <w:rFonts w:hint="eastAsia"/>
        </w:rPr>
        <w:t>盐酸乙醇脱色，至涂抹均匀部位基本没有红色再脱下为止，水洗。</w:t>
      </w:r>
    </w:p>
    <w:p w14:paraId="53B52266" w14:textId="77777777" w:rsidR="00B01065" w:rsidRDefault="00B01065" w:rsidP="00135825">
      <w:pPr>
        <w:ind w:firstLineChars="200" w:firstLine="420"/>
      </w:pPr>
      <w:r>
        <w:t>6.</w:t>
      </w:r>
      <w:r>
        <w:rPr>
          <w:rFonts w:hint="eastAsia"/>
        </w:rPr>
        <w:t>滴加亚甲基蓝染液</w:t>
      </w:r>
      <w:r>
        <w:t>30sec</w:t>
      </w:r>
      <w:r>
        <w:rPr>
          <w:rFonts w:hint="eastAsia"/>
        </w:rPr>
        <w:t>，水洗。</w:t>
      </w:r>
    </w:p>
    <w:p w14:paraId="66F57BB1" w14:textId="77777777" w:rsidR="00B01065" w:rsidRDefault="00B01065" w:rsidP="00135825">
      <w:pPr>
        <w:ind w:firstLineChars="200" w:firstLine="420"/>
      </w:pPr>
      <w:r>
        <w:t>7.</w:t>
      </w:r>
      <w:r>
        <w:rPr>
          <w:rFonts w:hint="eastAsia"/>
        </w:rPr>
        <w:t>吸干、镜检。</w:t>
      </w:r>
    </w:p>
    <w:p w14:paraId="729730EE" w14:textId="77777777" w:rsidR="00B01065" w:rsidRPr="00135825" w:rsidRDefault="00B01065" w:rsidP="00B01065">
      <w:pPr>
        <w:rPr>
          <w:b/>
        </w:rPr>
      </w:pPr>
      <w:r w:rsidRPr="00135825">
        <w:rPr>
          <w:rFonts w:hint="eastAsia"/>
          <w:b/>
        </w:rPr>
        <w:t>镜检</w:t>
      </w:r>
    </w:p>
    <w:p w14:paraId="2D3D0F6D" w14:textId="77777777" w:rsidR="00B01065" w:rsidRDefault="00B01065" w:rsidP="00135825">
      <w:pPr>
        <w:ind w:firstLineChars="200" w:firstLine="420"/>
      </w:pPr>
      <w:r>
        <w:rPr>
          <w:rFonts w:hint="eastAsia"/>
        </w:rPr>
        <w:t>用双目学显微镜（目镜</w:t>
      </w:r>
      <w:r>
        <w:t>10</w:t>
      </w:r>
      <w:r>
        <w:rPr>
          <w:rFonts w:hint="eastAsia"/>
        </w:rPr>
        <w:t>×，油镜</w:t>
      </w:r>
      <w:r>
        <w:t>100</w:t>
      </w:r>
      <w:r>
        <w:rPr>
          <w:rFonts w:hint="eastAsia"/>
        </w:rPr>
        <w:t>×）镜检，在淡蓝色背景下，抗酸杆菌呈红色，其他细菌和细胞呈蓝色。</w:t>
      </w:r>
    </w:p>
    <w:p w14:paraId="1A8590E8" w14:textId="77777777" w:rsidR="00B01065" w:rsidRPr="00135825" w:rsidRDefault="00B01065" w:rsidP="00B01065">
      <w:pPr>
        <w:rPr>
          <w:b/>
        </w:rPr>
      </w:pPr>
      <w:r w:rsidRPr="00135825">
        <w:rPr>
          <w:rFonts w:hint="eastAsia"/>
          <w:b/>
        </w:rPr>
        <w:t>注意事项</w:t>
      </w:r>
    </w:p>
    <w:p w14:paraId="1114D2A0" w14:textId="77777777" w:rsidR="00B01065" w:rsidRDefault="00B01065" w:rsidP="00135825">
      <w:pPr>
        <w:ind w:firstLineChars="200" w:firstLine="420"/>
      </w:pPr>
      <w:r>
        <w:t>1.</w:t>
      </w:r>
      <w:r>
        <w:rPr>
          <w:rFonts w:hint="eastAsia"/>
        </w:rPr>
        <w:t>本产品用于分支杆菌研究使用，不作为诊断试剂。</w:t>
      </w:r>
    </w:p>
    <w:p w14:paraId="66E0FC65" w14:textId="77777777" w:rsidR="00B01065" w:rsidRDefault="00B01065" w:rsidP="00135825">
      <w:pPr>
        <w:ind w:firstLineChars="200" w:firstLine="420"/>
      </w:pPr>
      <w:r>
        <w:t>2.</w:t>
      </w:r>
      <w:r>
        <w:rPr>
          <w:rFonts w:hint="eastAsia"/>
        </w:rPr>
        <w:t>处理污染材料，需遵照生物安全相关法规操作。</w:t>
      </w:r>
    </w:p>
    <w:p w14:paraId="603F9857" w14:textId="77777777" w:rsidR="00B01065" w:rsidRPr="00135825" w:rsidRDefault="00B01065" w:rsidP="00B01065">
      <w:pPr>
        <w:rPr>
          <w:b/>
        </w:rPr>
      </w:pPr>
      <w:r w:rsidRPr="00135825">
        <w:rPr>
          <w:rFonts w:hint="eastAsia"/>
          <w:b/>
        </w:rPr>
        <w:lastRenderedPageBreak/>
        <w:t>可能出现的问题和解决办法</w:t>
      </w:r>
    </w:p>
    <w:p w14:paraId="02C41FCB" w14:textId="77777777" w:rsidR="00B01065" w:rsidRDefault="00B01065" w:rsidP="00135825">
      <w:pPr>
        <w:ind w:firstLineChars="200" w:firstLine="420"/>
      </w:pPr>
      <w:r>
        <w:t>1</w:t>
      </w:r>
      <w:r>
        <w:rPr>
          <w:rFonts w:hint="eastAsia"/>
        </w:rPr>
        <w:t>．过度加热：在每次玻片在火焰上解热后将玻片的背面与手的背面接触，以避免过热。</w:t>
      </w:r>
    </w:p>
    <w:p w14:paraId="39046E96" w14:textId="77777777" w:rsidR="00B01065" w:rsidRDefault="00B01065" w:rsidP="00135825">
      <w:pPr>
        <w:ind w:firstLineChars="200" w:firstLine="420"/>
      </w:pPr>
      <w:r>
        <w:t>2.</w:t>
      </w:r>
      <w:r>
        <w:rPr>
          <w:rFonts w:hint="eastAsia"/>
        </w:rPr>
        <w:t>涂片染色前需要固定。</w:t>
      </w:r>
    </w:p>
    <w:p w14:paraId="7A13410A" w14:textId="77777777" w:rsidR="00B01065" w:rsidRDefault="00B01065" w:rsidP="00135825">
      <w:pPr>
        <w:ind w:firstLineChars="200" w:firstLine="420"/>
      </w:pPr>
      <w:r>
        <w:t>3.</w:t>
      </w:r>
      <w:r>
        <w:rPr>
          <w:rFonts w:hint="eastAsia"/>
        </w:rPr>
        <w:t>涂片不能太厚，涂片在空气中干燥后，显微镜下进行检查，如果没有细菌的分离，应该加水稀释标本。</w:t>
      </w:r>
    </w:p>
    <w:p w14:paraId="4FB31797" w14:textId="77777777" w:rsidR="00B01065" w:rsidRDefault="00B01065" w:rsidP="00135825">
      <w:pPr>
        <w:ind w:firstLineChars="200" w:firstLine="420"/>
      </w:pPr>
      <w:r>
        <w:t>4</w:t>
      </w:r>
      <w:r>
        <w:rPr>
          <w:rFonts w:hint="eastAsia"/>
        </w:rPr>
        <w:t>．染色后，玻片的背面要擦干净。</w:t>
      </w:r>
    </w:p>
    <w:p w14:paraId="249CD88B" w14:textId="77777777" w:rsidR="00B01065" w:rsidRDefault="00B01065" w:rsidP="00135825">
      <w:pPr>
        <w:ind w:firstLineChars="200" w:firstLine="420"/>
      </w:pPr>
      <w:r>
        <w:t xml:space="preserve">5. </w:t>
      </w:r>
      <w:r>
        <w:rPr>
          <w:rFonts w:hint="eastAsia"/>
        </w:rPr>
        <w:t>如果蒸馏水洗涤不足，可在染色处形成结晶。</w:t>
      </w:r>
    </w:p>
    <w:p w14:paraId="302C1A6C" w14:textId="77777777" w:rsidR="00D70E2E" w:rsidRPr="00B01065" w:rsidRDefault="00D70E2E" w:rsidP="00B01065">
      <w:pPr>
        <w:rPr>
          <w:szCs w:val="21"/>
        </w:rPr>
      </w:pPr>
    </w:p>
    <w:sectPr w:rsidR="00D70E2E" w:rsidRPr="00B01065" w:rsidSect="00D00F7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0C7F" w14:textId="77777777" w:rsidR="00665125" w:rsidRDefault="00665125" w:rsidP="00D00F7A">
      <w:r>
        <w:separator/>
      </w:r>
    </w:p>
  </w:endnote>
  <w:endnote w:type="continuationSeparator" w:id="0">
    <w:p w14:paraId="3FA775B0" w14:textId="77777777" w:rsidR="00665125" w:rsidRDefault="00665125" w:rsidP="00D0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9C10" w14:textId="27F32271" w:rsidR="00D00F7A" w:rsidRDefault="00AD3923">
    <w:pPr>
      <w:pStyle w:val="a3"/>
      <w:jc w:val="right"/>
    </w:pPr>
    <w:r>
      <w:rPr>
        <w:rFonts w:ascii="宋体" w:hAnsi="宋体" w:cs="宋体" w:hint="eastAsia"/>
        <w:sz w:val="21"/>
        <w:szCs w:val="21"/>
      </w:rPr>
      <w:t>地址：</w:t>
    </w:r>
    <w:r w:rsidR="00EF66CB">
      <w:rPr>
        <w:rFonts w:ascii="宋体" w:hAnsi="宋体" w:cs="宋体" w:hint="eastAsia"/>
        <w:sz w:val="21"/>
        <w:szCs w:val="21"/>
      </w:rPr>
      <w:t>北京市昌平区阳坊镇极东未来产业园新业一楼三层3096号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777B" w14:textId="77777777" w:rsidR="00665125" w:rsidRDefault="00665125" w:rsidP="00D00F7A">
      <w:r>
        <w:separator/>
      </w:r>
    </w:p>
  </w:footnote>
  <w:footnote w:type="continuationSeparator" w:id="0">
    <w:p w14:paraId="59795B0A" w14:textId="77777777" w:rsidR="00665125" w:rsidRDefault="00665125" w:rsidP="00D0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1E56" w14:textId="1EEAF260" w:rsidR="00D00F7A" w:rsidRDefault="003149BC">
    <w:pPr>
      <w:pStyle w:val="a5"/>
      <w:tabs>
        <w:tab w:val="left" w:pos="1018"/>
        <w:tab w:val="center" w:pos="4215"/>
      </w:tabs>
      <w:jc w:val="left"/>
      <w:rPr>
        <w:b/>
        <w:bCs/>
        <w:sz w:val="36"/>
        <w:szCs w:val="36"/>
      </w:rPr>
    </w:pPr>
    <w:r>
      <w:rPr>
        <w:rFonts w:hint="eastAsia"/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36611748" wp14:editId="63E6CDA0">
          <wp:simplePos x="0" y="0"/>
          <wp:positionH relativeFrom="column">
            <wp:posOffset>20955</wp:posOffset>
          </wp:positionH>
          <wp:positionV relativeFrom="paragraph">
            <wp:posOffset>44450</wp:posOffset>
          </wp:positionV>
          <wp:extent cx="810260" cy="490220"/>
          <wp:effectExtent l="0" t="0" r="0" b="0"/>
          <wp:wrapNone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60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3923">
      <w:rPr>
        <w:rFonts w:hint="eastAsia"/>
        <w:b/>
        <w:bCs/>
        <w:sz w:val="36"/>
        <w:szCs w:val="36"/>
      </w:rPr>
      <w:tab/>
    </w:r>
    <w:r w:rsidR="00AD3923">
      <w:rPr>
        <w:rFonts w:hint="eastAsia"/>
        <w:b/>
        <w:bCs/>
        <w:sz w:val="36"/>
        <w:szCs w:val="36"/>
      </w:rPr>
      <w:tab/>
    </w:r>
    <w:r w:rsidR="00AD3923">
      <w:rPr>
        <w:rFonts w:hint="eastAsia"/>
        <w:b/>
        <w:bCs/>
        <w:sz w:val="36"/>
        <w:szCs w:val="36"/>
      </w:rPr>
      <w:t>北京梅科万德生物科技有限公司</w:t>
    </w:r>
  </w:p>
  <w:p w14:paraId="595E96F1" w14:textId="77777777" w:rsidR="00D00F7A" w:rsidRDefault="00AD3923">
    <w:pPr>
      <w:pStyle w:val="a5"/>
    </w:pPr>
    <w:r>
      <w:rPr>
        <w:rFonts w:hint="eastAsia"/>
        <w:sz w:val="28"/>
        <w:szCs w:val="28"/>
      </w:rPr>
      <w:t>http://www.makewonderbio.com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1BE9"/>
    <w:multiLevelType w:val="hybridMultilevel"/>
    <w:tmpl w:val="15B4124A"/>
    <w:lvl w:ilvl="0" w:tplc="2FEE1A0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1" w15:restartNumberingAfterBreak="0">
    <w:nsid w:val="5417E0C9"/>
    <w:multiLevelType w:val="singleLevel"/>
    <w:tmpl w:val="5417E0C9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F7A"/>
    <w:rsid w:val="00135825"/>
    <w:rsid w:val="0018645B"/>
    <w:rsid w:val="0030072F"/>
    <w:rsid w:val="00306CBA"/>
    <w:rsid w:val="003149BC"/>
    <w:rsid w:val="003C5255"/>
    <w:rsid w:val="0055798F"/>
    <w:rsid w:val="005C76DF"/>
    <w:rsid w:val="00665125"/>
    <w:rsid w:val="0076375F"/>
    <w:rsid w:val="007A7353"/>
    <w:rsid w:val="007C426A"/>
    <w:rsid w:val="007D7B01"/>
    <w:rsid w:val="007F6FE8"/>
    <w:rsid w:val="00A43D46"/>
    <w:rsid w:val="00AD3923"/>
    <w:rsid w:val="00B01065"/>
    <w:rsid w:val="00BB0E7E"/>
    <w:rsid w:val="00BD7142"/>
    <w:rsid w:val="00C755E8"/>
    <w:rsid w:val="00C93F95"/>
    <w:rsid w:val="00D00F7A"/>
    <w:rsid w:val="00D64BA1"/>
    <w:rsid w:val="00D70E2E"/>
    <w:rsid w:val="00E37FEA"/>
    <w:rsid w:val="00EF66CB"/>
    <w:rsid w:val="00FD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1813488"/>
  <w15:docId w15:val="{1E0857B7-3B8B-4C83-B476-73C81AEB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0F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0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D00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D00F7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subhead1">
    <w:name w:val="subhead1"/>
    <w:basedOn w:val="a0"/>
    <w:rsid w:val="00D00F7A"/>
    <w:rPr>
      <w:rFonts w:ascii="Arial" w:hAnsi="Arial" w:cs="Arial" w:hint="default"/>
      <w:b/>
      <w:bCs/>
      <w:i/>
      <w:iCs/>
      <w:color w:val="505050"/>
      <w:sz w:val="17"/>
      <w:szCs w:val="17"/>
    </w:rPr>
  </w:style>
  <w:style w:type="character" w:customStyle="1" w:styleId="a6">
    <w:name w:val="页眉 字符"/>
    <w:basedOn w:val="a0"/>
    <w:link w:val="a5"/>
    <w:rsid w:val="00D00F7A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D00F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产品目录</dc:title>
  <dc:creator>User</dc:creator>
  <cp:lastModifiedBy>Windows User</cp:lastModifiedBy>
  <cp:revision>14</cp:revision>
  <dcterms:created xsi:type="dcterms:W3CDTF">2015-04-29T00:10:00Z</dcterms:created>
  <dcterms:modified xsi:type="dcterms:W3CDTF">2022-07-29T09:16:00Z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